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E913B5" w:rsidRPr="00E913B5" w:rsidRDefault="00881856" w:rsidP="00E913B5">
      <w:pPr>
        <w:pStyle w:val="Titolo1"/>
        <w:numPr>
          <w:ilvl w:val="0"/>
          <w:numId w:val="0"/>
        </w:numPr>
        <w:spacing w:line="360" w:lineRule="auto"/>
        <w:ind w:right="-62"/>
        <w:jc w:val="both"/>
        <w:rPr>
          <w:rFonts w:ascii="Gill Sans MT" w:hAnsi="Gill Sans MT" w:cs="Calibri"/>
          <w:sz w:val="22"/>
          <w:szCs w:val="22"/>
        </w:rPr>
      </w:pPr>
      <w:r w:rsidRPr="00E913B5">
        <w:rPr>
          <w:rFonts w:ascii="Gill Sans MT" w:hAnsi="Gill Sans MT"/>
          <w:caps/>
          <w:color w:val="auto"/>
          <w:sz w:val="22"/>
          <w:szCs w:val="22"/>
          <w:lang w:eastAsia="it-IT"/>
        </w:rPr>
        <w:t>OGGETTO:</w:t>
      </w:r>
      <w:r w:rsidRPr="00E913B5">
        <w:rPr>
          <w:rFonts w:ascii="Gill Sans MT" w:hAnsi="Gill Sans MT"/>
          <w:caps/>
          <w:color w:val="auto"/>
          <w:sz w:val="22"/>
          <w:szCs w:val="22"/>
          <w:lang w:eastAsia="it-IT"/>
        </w:rPr>
        <w:tab/>
      </w:r>
      <w:r w:rsidR="00E913B5" w:rsidRPr="00E913B5">
        <w:rPr>
          <w:rFonts w:ascii="Gill Sans MT" w:eastAsia="Calibri" w:hAnsi="Gill Sans MT" w:cs="Calibri"/>
          <w:bCs w:val="0"/>
          <w:color w:val="000000"/>
          <w:sz w:val="22"/>
          <w:szCs w:val="22"/>
          <w:lang w:eastAsia="en-US"/>
        </w:rPr>
        <w:t xml:space="preserve">INDAGINE DI MERCATO FINALIZZATA ALLA VERIFICA DI DIRITTI DI PRIVATIVA SUL MERCATO PER L’AFFIDAMENTO DELLA FORNITURA </w:t>
      </w:r>
      <w:r w:rsidR="00E913B5" w:rsidRPr="00E913B5">
        <w:rPr>
          <w:rFonts w:ascii="Gill Sans MT" w:hAnsi="Gill Sans MT" w:cs="Calibri"/>
          <w:sz w:val="22"/>
          <w:szCs w:val="22"/>
        </w:rPr>
        <w:t xml:space="preserve">DI UN DISPOSITIVO PORTATILE CHE INVIA CAMPI ELETTRICI ALTERNATI, DENOMINATI TUMOR TREATING FIELDS "TTFIELDS" DESTINATI A UCCIDERE CELLULE TUMORALI </w:t>
      </w:r>
    </w:p>
    <w:p w:rsidR="002F3245" w:rsidRDefault="002F3245" w:rsidP="00E913B5">
      <w:pPr>
        <w:spacing w:line="264" w:lineRule="exact"/>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lastRenderedPageBreak/>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bookmarkStart w:id="0" w:name="_GoBack"/>
      <w:bookmarkEnd w:id="0"/>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0301F1">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hyperlink r:id="rId9" w:history="1">
        <w:r w:rsidR="000301F1" w:rsidRPr="007E1DE9">
          <w:rPr>
            <w:rStyle w:val="Collegamentoipertestuale"/>
            <w:rFonts w:ascii="Gill Sans MT" w:eastAsia="Times New Roman" w:hAnsi="Gill Sans MT" w:cs="Arial"/>
            <w:bCs/>
            <w:iCs/>
            <w:lang w:eastAsia="it-IT"/>
          </w:rPr>
          <w:t>uocabs@pec.aslroma1.it</w:t>
        </w:r>
      </w:hyperlink>
      <w:r w:rsidR="000301F1">
        <w:rPr>
          <w:rFonts w:ascii="Gill Sans MT" w:eastAsia="Times New Roman" w:hAnsi="Gill Sans MT" w:cs="Arial"/>
          <w:bCs/>
          <w:iCs/>
          <w:lang w:eastAsia="it-IT"/>
        </w:rPr>
        <w:t xml:space="preserve"> </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Si forniscono di seguito le informazioni in merito al trattamento dei dati personali, i quali saranno trattati e conservati esclusivamente nell’ambito della gara in relazione alla quale saranno raccolti.</w:t>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p>
    <w:p w:rsidR="00377D67" w:rsidRPr="00377D67" w:rsidRDefault="00377D67" w:rsidP="00377D67">
      <w:pPr>
        <w:autoSpaceDE w:val="0"/>
        <w:autoSpaceDN w:val="0"/>
        <w:adjustRightInd w:val="0"/>
        <w:spacing w:after="0" w:line="240" w:lineRule="auto"/>
        <w:jc w:val="both"/>
        <w:rPr>
          <w:rFonts w:ascii="Gill Sans MT" w:eastAsia="Times New Roman" w:hAnsi="Gill Sans MT" w:cs="Arial"/>
          <w:b/>
          <w:bCs/>
          <w:color w:val="000000"/>
          <w:lang w:eastAsia="it-IT"/>
        </w:rPr>
      </w:pPr>
      <w:r w:rsidRPr="00377D67">
        <w:rPr>
          <w:rFonts w:ascii="Gill Sans MT" w:eastAsia="Times New Roman" w:hAnsi="Gill Sans MT" w:cs="Arial"/>
          <w:b/>
          <w:bCs/>
          <w:color w:val="000000"/>
          <w:lang w:eastAsia="it-IT"/>
        </w:rPr>
        <w:t>Finalità del trattamento e conferimento obbligatorio dei dati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 xml:space="preserve">L’Amministrazione, per le finalità successivamente descritte, raccoglie e tratta le seguenti tipologie di dati: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w:t>
      </w:r>
      <w:r w:rsidRPr="00377D67">
        <w:rPr>
          <w:rFonts w:ascii="Gill Sans MT" w:eastAsia="Times New Roman" w:hAnsi="Gill Sans MT" w:cs="Times New Roman"/>
          <w:color w:val="auto"/>
          <w:lang w:eastAsia="it-IT"/>
        </w:rPr>
        <w:t xml:space="preserve">) Dati ‘personali’ (es. dati anagrafici, indirizzi di contatto, ecc.);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ii</w:t>
      </w:r>
      <w:r w:rsidRPr="00377D67">
        <w:rPr>
          <w:rFonts w:ascii="Gill Sans MT" w:eastAsia="Times New Roman" w:hAnsi="Gill Sans MT" w:cs="Times New Roman"/>
          <w:color w:val="auto"/>
          <w:lang w:eastAsia="it-IT"/>
        </w:rPr>
        <w:t xml:space="preserve">) Dati ‘giudiziari’ relativi a condanne penali o a reati, il cui trattamento è effettuato esclusivamente per valutare il possesso dei requisiti e delle qualità previsti dalla vigente normativa per permettere la partecipazione alla procedura di gara e l’eventuale aggiudicazione. Il trattamento dei dati giudiziari avviene sulla base dell’Autorizzazione al trattamento dei dati a carattere giudiziario da parte di privati, di enti pubblici economici e di soggetti pubblici, rilasciata dal Garante per la protezione dei dati personali.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trattamento dei dati personali conferiti nell’ambito della procedura di acquisizione di beni o servizi, o comunque raccolti dalla stazione appaltante a tale scopo, è finalizzato unicamente all’espletamento della predetta procedura, nonché delle attività ad essa correlate e conseguenti, comprese le finalità connesse all’eventuale instaurazione di rapporti contrattuali con questa Amministrazione e per il tempo a ciò necessario.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conferimento dei dati richiesti dalla stazione appaltante è obbligatorio per il conseguimento delle finalità di cui sopra e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Modalità e logica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potranno essere trattati anche in base ai criteri qualitativi, quantitativi e temporali di volta in volta individuati.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Potranno venire a conoscenza dei suddetti dati personali gli operatori della stazione appaltante individuati quali incaricati del trattamento, a cui sono impartite idonee istruzioni in ordine a misure, accorgimenti, modus operandi, tutti volti alla concreta tutela dei dati personali.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raccolti potranno altresì essere conosciuti da: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esterni, i cui nominativi sono a disposizione degli interessati, facenti parte della Commissione;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terzi fornitori di servizi per la stazione appaltante, o comunque ad essa legati da rapporto contrattuale, unicamente per le finalità sopra descritte, previa designazione in qualità di Responsabili del trattamento e comunque garantendo il medesimo livello di protezione;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Altre Amministrazioni pubbliche, cui i dati potranno essere comunicati per adempimenti procedimentali;</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Altri concorrenti che facciano richiesta di accesso ai documenti di gara, secondo le modalità e nei limiti di quanto previsto dalla vigente normativa in materia;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Legali incaricati per la tutela della stazione appaltante in sede giudiziaria.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ogni caso, operazioni di comunicazione e diffusione di dati personali, diversi da quelli sensibili e giudiziari, potranno essere effettuate dalla stazione appaltante nel rispetto della normativa vigente.</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relativi al concorrente aggiudicatario della gara ed il prezzo di aggiudicazione dell’appalto saranno diffusi tramite il sito internet www.aslroma1.it.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In adempimento agli obblighi di legge in materia di trasparenza amministrativa, il concorrente prende atto ed acconsente a che i dati e la documentazione che la legge impone di pubblicare siano pubblicati e diffusi tramite il</w:t>
      </w:r>
      <w:r w:rsidRPr="00377D67">
        <w:rPr>
          <w:rFonts w:ascii="Gill Sans MT" w:eastAsia="Times New Roman" w:hAnsi="Gill Sans MT" w:cs="Times New Roman"/>
          <w:color w:val="FF0000"/>
          <w:lang w:eastAsia="it-IT"/>
        </w:rPr>
        <w:t xml:space="preserve"> </w:t>
      </w:r>
      <w:r w:rsidRPr="00377D67">
        <w:rPr>
          <w:rFonts w:ascii="Gill Sans MT" w:eastAsia="Times New Roman" w:hAnsi="Gill Sans MT" w:cs="Times New Roman"/>
          <w:color w:val="auto"/>
          <w:lang w:eastAsia="it-IT"/>
        </w:rPr>
        <w:t>profilo del committente, nella sezione</w:t>
      </w:r>
      <w:r w:rsidRPr="00377D67">
        <w:rPr>
          <w:rFonts w:ascii="Gill Sans MT" w:eastAsia="Times New Roman" w:hAnsi="Gill Sans MT" w:cs="Times New Roman"/>
          <w:i/>
          <w:color w:val="auto"/>
          <w:lang w:eastAsia="it-IT"/>
        </w:rPr>
        <w:t xml:space="preserve"> “Amministrazione trasparente”</w:t>
      </w:r>
      <w:r w:rsidRPr="00377D67">
        <w:rPr>
          <w:rFonts w:ascii="Gill Sans MT" w:eastAsia="Times New Roman" w:hAnsi="Gill Sans MT" w:cs="Times New Roman"/>
          <w:color w:val="auto"/>
          <w:lang w:eastAsia="it-IT"/>
        </w:rPr>
        <w:t>, all’indirizzo http://www.aslroma1.it</w:t>
      </w:r>
      <w:r w:rsidRPr="00377D67">
        <w:rPr>
          <w:rFonts w:ascii="Gill Sans MT" w:eastAsia="Times New Roman" w:hAnsi="Gill Sans MT" w:cs="Times New Roman"/>
          <w:color w:val="000000"/>
          <w:lang w:eastAsia="it-IT"/>
        </w:rPr>
        <w: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personali non saranno trasferiti al di fuori dell’Unione Europea.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verranno conservati per un arco di tempo non superiore a quello necessario al raggiungimento delle finalità per i quali essi sono trattati.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periodo di conservazione dei dati è di 10 anni dall’aggiudicazione definitiva per la stazione appaltante e dalla conclusione dell’esecuzione del contratto per l’Amministrazione contraente e comunque per un arco di tempo non superiore a quello necessario all’adempimento degli obblighi normativi.</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Nell’ambito della presente gara non è previsto alcun tipo di processo decisionale automatizzato.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Times New Roman"/>
          <w:b/>
          <w:bCs/>
          <w:color w:val="auto"/>
          <w:lang w:eastAsia="it-IT"/>
        </w:rPr>
        <w:t>Diritti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qualunque momento l’interessato può esercitare i diritti previsti dagli artt. 7 e da 15 a 22 del Regolamento UE 2016/679 (di seguito “GDPR”).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all’Asl Roma 1, Via Borgo Santo Spirito 3, 00193 Roma.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L’interessato ha altresì il diritto di proporre reclamo all’autorità Garante per la protezione dei Dati personali (www.garanteprivacy.it).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Titolare del trattamento</w:t>
      </w:r>
      <w:r w:rsidRPr="00377D67">
        <w:rPr>
          <w:rFonts w:ascii="Gill Sans MT" w:eastAsia="Times New Roman" w:hAnsi="Gill Sans MT" w:cs="Times New Roman"/>
          <w:b/>
          <w:bCs/>
          <w:color w:val="auto"/>
          <w:lang w:eastAsia="it-IT"/>
        </w:rPr>
        <w:t xml:space="preserve">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Titolare del trattamento dei dati personali di cui alla presente informativa è l’Asl Roma 1, con sede in Via Borgo Santo Spirito 3, 00193 Roma.</w:t>
      </w:r>
    </w:p>
    <w:p w:rsidR="00377D67" w:rsidRPr="00377D67" w:rsidRDefault="00377D67" w:rsidP="00377D67">
      <w:pPr>
        <w:autoSpaceDE w:val="0"/>
        <w:autoSpaceDN w:val="0"/>
        <w:adjustRightInd w:val="0"/>
        <w:spacing w:after="0" w:line="360" w:lineRule="auto"/>
        <w:jc w:val="both"/>
        <w:rPr>
          <w:rFonts w:ascii="Gill Sans MT" w:eastAsia="Times New Roman" w:hAnsi="Gill Sans MT" w:cs="Arial"/>
          <w:color w:val="auto"/>
          <w:lang w:eastAsia="it-IT"/>
        </w:rPr>
      </w:pP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r w:rsidRPr="00377D67">
        <w:rPr>
          <w:rFonts w:ascii="Gill Sans MT" w:eastAsia="Times New Roman" w:hAnsi="Gill Sans MT" w:cs="Arial"/>
          <w:b/>
          <w:bCs/>
          <w:color w:val="auto"/>
          <w:lang w:eastAsia="it-IT"/>
        </w:rPr>
        <w:t>Nomina del responsabile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L’aggiudicazione può comportare il trattamento di dati personali rispetto al quale l’Amministrazione è Titolare del Trattamento. Se l’aggiudicazione comporta trattamento di dati personali (es. di utenti, pazienti, dipendenti), i rapporti tra Titolare del trattamento e l’aggiudicatario verranno regolati ai sensi dell’art. 28 del GDPR e, pertanto, l’aggiudicatario dovrà rivestire il ruolo di Responsabile del trattamento. Analoga disposizione si applica in caso di subappalto.</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10"/>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E7" w:rsidRDefault="008B64E7">
      <w:pPr>
        <w:spacing w:after="0" w:line="240" w:lineRule="auto"/>
      </w:pPr>
      <w:r>
        <w:separator/>
      </w:r>
    </w:p>
  </w:endnote>
  <w:endnote w:type="continuationSeparator" w:id="0">
    <w:p w:rsidR="008B64E7" w:rsidRDefault="008B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E913B5">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E7" w:rsidRDefault="008B64E7">
      <w:pPr>
        <w:spacing w:after="0" w:line="240" w:lineRule="auto"/>
      </w:pPr>
      <w:r>
        <w:separator/>
      </w:r>
    </w:p>
  </w:footnote>
  <w:footnote w:type="continuationSeparator" w:id="0">
    <w:p w:rsidR="008B64E7" w:rsidRDefault="008B6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1E81A7D"/>
    <w:multiLevelType w:val="hybridMultilevel"/>
    <w:tmpl w:val="ECF63D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2"/>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2F3245"/>
    <w:rsid w:val="0031342E"/>
    <w:rsid w:val="00326498"/>
    <w:rsid w:val="0033352A"/>
    <w:rsid w:val="00337D6C"/>
    <w:rsid w:val="00341C6A"/>
    <w:rsid w:val="00367441"/>
    <w:rsid w:val="00375E0D"/>
    <w:rsid w:val="00377D67"/>
    <w:rsid w:val="003935D3"/>
    <w:rsid w:val="003D4900"/>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E07D3"/>
    <w:rsid w:val="007F3C6F"/>
    <w:rsid w:val="0080457D"/>
    <w:rsid w:val="00810FC4"/>
    <w:rsid w:val="0083586C"/>
    <w:rsid w:val="00881856"/>
    <w:rsid w:val="008A03A9"/>
    <w:rsid w:val="008B64E7"/>
    <w:rsid w:val="008F0F64"/>
    <w:rsid w:val="009155DE"/>
    <w:rsid w:val="0093632E"/>
    <w:rsid w:val="00940EC1"/>
    <w:rsid w:val="00983EB2"/>
    <w:rsid w:val="009D6633"/>
    <w:rsid w:val="009F319F"/>
    <w:rsid w:val="00A00C8B"/>
    <w:rsid w:val="00A24F3F"/>
    <w:rsid w:val="00A9370F"/>
    <w:rsid w:val="00A93748"/>
    <w:rsid w:val="00AA25E6"/>
    <w:rsid w:val="00AC4BD9"/>
    <w:rsid w:val="00B2344E"/>
    <w:rsid w:val="00B51AFB"/>
    <w:rsid w:val="00BA12E3"/>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13B5"/>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5973"/>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ocabs@pec.asl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B7FC-6721-4825-8155-EE04153D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1586</Words>
  <Characters>9042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Pucci Simona</cp:lastModifiedBy>
  <cp:revision>7</cp:revision>
  <cp:lastPrinted>2020-01-31T09:38:00Z</cp:lastPrinted>
  <dcterms:created xsi:type="dcterms:W3CDTF">2024-12-13T11:34:00Z</dcterms:created>
  <dcterms:modified xsi:type="dcterms:W3CDTF">2026-01-16T11:43:00Z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